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2" w:type="dxa"/>
        <w:tblCellMar>
          <w:left w:w="0" w:type="dxa"/>
          <w:right w:w="0" w:type="dxa"/>
        </w:tblCellMar>
        <w:tblLook w:val="04A0" w:firstRow="1" w:lastRow="0" w:firstColumn="1" w:lastColumn="0" w:noHBand="0" w:noVBand="1"/>
      </w:tblPr>
      <w:tblGrid>
        <w:gridCol w:w="1000"/>
        <w:gridCol w:w="2400"/>
        <w:gridCol w:w="1000"/>
        <w:gridCol w:w="1412"/>
        <w:gridCol w:w="1000"/>
        <w:gridCol w:w="4080"/>
      </w:tblGrid>
      <w:tr w:rsidR="008D17BD" w:rsidRPr="008D17BD" w:rsidTr="008D17BD">
        <w:tc>
          <w:tcPr>
            <w:tcW w:w="1000" w:type="dxa"/>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b/>
                <w:bCs/>
                <w:color w:val="4B4B4B"/>
                <w:kern w:val="0"/>
                <w:szCs w:val="21"/>
              </w:rPr>
            </w:pPr>
            <w:r w:rsidRPr="008D17BD">
              <w:rPr>
                <w:rFonts w:ascii="宋体" w:eastAsia="宋体" w:hAnsi="宋体" w:cs="宋体" w:hint="eastAsia"/>
                <w:b/>
                <w:bCs/>
                <w:color w:val="4B4B4B"/>
                <w:kern w:val="0"/>
                <w:szCs w:val="21"/>
              </w:rPr>
              <w:t>信息名称：</w:t>
            </w:r>
          </w:p>
        </w:tc>
        <w:tc>
          <w:tcPr>
            <w:tcW w:w="9892" w:type="dxa"/>
            <w:gridSpan w:val="5"/>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color w:val="4B4B4B"/>
                <w:kern w:val="0"/>
                <w:szCs w:val="21"/>
              </w:rPr>
            </w:pPr>
            <w:r w:rsidRPr="008D17BD">
              <w:rPr>
                <w:rFonts w:ascii="宋体" w:eastAsia="宋体" w:hAnsi="宋体" w:cs="宋体" w:hint="eastAsia"/>
                <w:color w:val="4B4B4B"/>
                <w:kern w:val="0"/>
                <w:szCs w:val="21"/>
              </w:rPr>
              <w:t>教育部关于印发《高等学校实验室安全分级分类管理办法（试行）》的通知</w:t>
            </w:r>
          </w:p>
        </w:tc>
      </w:tr>
      <w:tr w:rsidR="008D17BD" w:rsidRPr="008D17BD" w:rsidTr="008D17BD">
        <w:tc>
          <w:tcPr>
            <w:tcW w:w="1000" w:type="dxa"/>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b/>
                <w:bCs/>
                <w:color w:val="4B4B4B"/>
                <w:kern w:val="0"/>
                <w:szCs w:val="21"/>
              </w:rPr>
            </w:pPr>
            <w:r w:rsidRPr="008D17BD">
              <w:rPr>
                <w:rFonts w:ascii="宋体" w:eastAsia="宋体" w:hAnsi="宋体" w:cs="宋体" w:hint="eastAsia"/>
                <w:b/>
                <w:bCs/>
                <w:color w:val="4B4B4B"/>
                <w:kern w:val="0"/>
                <w:szCs w:val="21"/>
              </w:rPr>
              <w:t>信息索引：</w:t>
            </w:r>
          </w:p>
        </w:tc>
        <w:tc>
          <w:tcPr>
            <w:tcW w:w="2400" w:type="dxa"/>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color w:val="4B4B4B"/>
                <w:kern w:val="0"/>
                <w:szCs w:val="21"/>
              </w:rPr>
            </w:pPr>
            <w:r w:rsidRPr="008D17BD">
              <w:rPr>
                <w:rFonts w:ascii="宋体" w:eastAsia="宋体" w:hAnsi="宋体" w:cs="宋体" w:hint="eastAsia"/>
                <w:color w:val="4B4B4B"/>
                <w:kern w:val="0"/>
                <w:szCs w:val="21"/>
              </w:rPr>
              <w:t>360A16-04-2024-0001-1</w:t>
            </w:r>
          </w:p>
        </w:tc>
        <w:tc>
          <w:tcPr>
            <w:tcW w:w="1000" w:type="dxa"/>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b/>
                <w:bCs/>
                <w:color w:val="4B4B4B"/>
                <w:kern w:val="0"/>
                <w:szCs w:val="21"/>
              </w:rPr>
            </w:pPr>
            <w:r w:rsidRPr="008D17BD">
              <w:rPr>
                <w:rFonts w:ascii="宋体" w:eastAsia="宋体" w:hAnsi="宋体" w:cs="宋体" w:hint="eastAsia"/>
                <w:b/>
                <w:bCs/>
                <w:color w:val="4B4B4B"/>
                <w:kern w:val="0"/>
                <w:szCs w:val="21"/>
              </w:rPr>
              <w:t>生成日期：</w:t>
            </w:r>
          </w:p>
        </w:tc>
        <w:tc>
          <w:tcPr>
            <w:tcW w:w="1412" w:type="dxa"/>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color w:val="4B4B4B"/>
                <w:kern w:val="0"/>
                <w:szCs w:val="21"/>
              </w:rPr>
            </w:pPr>
            <w:r w:rsidRPr="008D17BD">
              <w:rPr>
                <w:rFonts w:ascii="宋体" w:eastAsia="宋体" w:hAnsi="宋体" w:cs="宋体" w:hint="eastAsia"/>
                <w:color w:val="4B4B4B"/>
                <w:kern w:val="0"/>
                <w:szCs w:val="21"/>
              </w:rPr>
              <w:t>2024-04-08</w:t>
            </w:r>
          </w:p>
        </w:tc>
        <w:tc>
          <w:tcPr>
            <w:tcW w:w="1000" w:type="dxa"/>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b/>
                <w:bCs/>
                <w:color w:val="4B4B4B"/>
                <w:kern w:val="0"/>
                <w:szCs w:val="21"/>
              </w:rPr>
            </w:pPr>
            <w:r w:rsidRPr="008D17BD">
              <w:rPr>
                <w:rFonts w:ascii="宋体" w:eastAsia="宋体" w:hAnsi="宋体" w:cs="宋体" w:hint="eastAsia"/>
                <w:b/>
                <w:bCs/>
                <w:color w:val="4B4B4B"/>
                <w:kern w:val="0"/>
                <w:szCs w:val="21"/>
              </w:rPr>
              <w:t>发文机构：</w:t>
            </w:r>
          </w:p>
        </w:tc>
        <w:tc>
          <w:tcPr>
            <w:tcW w:w="4080" w:type="dxa"/>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color w:val="4B4B4B"/>
                <w:kern w:val="0"/>
                <w:szCs w:val="21"/>
              </w:rPr>
            </w:pPr>
            <w:r w:rsidRPr="008D17BD">
              <w:rPr>
                <w:rFonts w:ascii="宋体" w:eastAsia="宋体" w:hAnsi="宋体" w:cs="宋体" w:hint="eastAsia"/>
                <w:color w:val="4B4B4B"/>
                <w:kern w:val="0"/>
                <w:szCs w:val="21"/>
              </w:rPr>
              <w:t>中华人民共和国教育部</w:t>
            </w:r>
          </w:p>
        </w:tc>
      </w:tr>
      <w:tr w:rsidR="008D17BD" w:rsidRPr="008D17BD" w:rsidTr="008D17BD">
        <w:tc>
          <w:tcPr>
            <w:tcW w:w="1000" w:type="dxa"/>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b/>
                <w:bCs/>
                <w:color w:val="4B4B4B"/>
                <w:kern w:val="0"/>
                <w:szCs w:val="21"/>
              </w:rPr>
            </w:pPr>
            <w:r w:rsidRPr="008D17BD">
              <w:rPr>
                <w:rFonts w:ascii="宋体" w:eastAsia="宋体" w:hAnsi="宋体" w:cs="宋体" w:hint="eastAsia"/>
                <w:b/>
                <w:bCs/>
                <w:color w:val="4B4B4B"/>
                <w:kern w:val="0"/>
                <w:szCs w:val="21"/>
              </w:rPr>
              <w:t>发文字号：</w:t>
            </w:r>
          </w:p>
        </w:tc>
        <w:tc>
          <w:tcPr>
            <w:tcW w:w="2400" w:type="dxa"/>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color w:val="4B4B4B"/>
                <w:kern w:val="0"/>
                <w:szCs w:val="21"/>
              </w:rPr>
            </w:pPr>
            <w:r w:rsidRPr="008D17BD">
              <w:rPr>
                <w:rFonts w:ascii="宋体" w:eastAsia="宋体" w:hAnsi="宋体" w:cs="宋体" w:hint="eastAsia"/>
                <w:color w:val="4B4B4B"/>
                <w:kern w:val="0"/>
                <w:szCs w:val="21"/>
              </w:rPr>
              <w:t>教科信〔2024〕4号</w:t>
            </w:r>
          </w:p>
        </w:tc>
        <w:tc>
          <w:tcPr>
            <w:tcW w:w="1000" w:type="dxa"/>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b/>
                <w:bCs/>
                <w:color w:val="4B4B4B"/>
                <w:kern w:val="0"/>
                <w:szCs w:val="21"/>
              </w:rPr>
            </w:pPr>
            <w:r w:rsidRPr="008D17BD">
              <w:rPr>
                <w:rFonts w:ascii="宋体" w:eastAsia="宋体" w:hAnsi="宋体" w:cs="宋体" w:hint="eastAsia"/>
                <w:b/>
                <w:bCs/>
                <w:color w:val="4B4B4B"/>
                <w:kern w:val="0"/>
                <w:szCs w:val="21"/>
              </w:rPr>
              <w:t>信息类别：</w:t>
            </w:r>
          </w:p>
        </w:tc>
        <w:tc>
          <w:tcPr>
            <w:tcW w:w="6492" w:type="dxa"/>
            <w:gridSpan w:val="3"/>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color w:val="4B4B4B"/>
                <w:kern w:val="0"/>
                <w:szCs w:val="21"/>
              </w:rPr>
            </w:pPr>
            <w:r w:rsidRPr="008D17BD">
              <w:rPr>
                <w:rFonts w:ascii="宋体" w:eastAsia="宋体" w:hAnsi="宋体" w:cs="宋体" w:hint="eastAsia"/>
                <w:color w:val="4B4B4B"/>
                <w:kern w:val="0"/>
                <w:szCs w:val="21"/>
              </w:rPr>
              <w:t>教育综合管理</w:t>
            </w:r>
          </w:p>
        </w:tc>
      </w:tr>
      <w:tr w:rsidR="008D17BD" w:rsidRPr="008D17BD" w:rsidTr="008D17BD">
        <w:tc>
          <w:tcPr>
            <w:tcW w:w="1000" w:type="dxa"/>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b/>
                <w:bCs/>
                <w:color w:val="4B4B4B"/>
                <w:kern w:val="0"/>
                <w:szCs w:val="21"/>
              </w:rPr>
            </w:pPr>
            <w:r w:rsidRPr="008D17BD">
              <w:rPr>
                <w:rFonts w:ascii="宋体" w:eastAsia="宋体" w:hAnsi="宋体" w:cs="宋体" w:hint="eastAsia"/>
                <w:b/>
                <w:bCs/>
                <w:color w:val="4B4B4B"/>
                <w:kern w:val="0"/>
                <w:szCs w:val="21"/>
              </w:rPr>
              <w:t>内容概述：</w:t>
            </w:r>
          </w:p>
        </w:tc>
        <w:tc>
          <w:tcPr>
            <w:tcW w:w="9892" w:type="dxa"/>
            <w:gridSpan w:val="5"/>
            <w:tcBorders>
              <w:top w:val="nil"/>
              <w:left w:val="nil"/>
              <w:bottom w:val="nil"/>
              <w:right w:val="nil"/>
            </w:tcBorders>
            <w:hideMark/>
          </w:tcPr>
          <w:p w:rsidR="008D17BD" w:rsidRPr="008D17BD" w:rsidRDefault="008D17BD" w:rsidP="008D17BD">
            <w:pPr>
              <w:widowControl/>
              <w:spacing w:line="375" w:lineRule="atLeast"/>
              <w:jc w:val="left"/>
              <w:rPr>
                <w:rFonts w:ascii="宋体" w:eastAsia="宋体" w:hAnsi="宋体" w:cs="宋体"/>
                <w:color w:val="4B4B4B"/>
                <w:kern w:val="0"/>
                <w:szCs w:val="21"/>
              </w:rPr>
            </w:pPr>
            <w:r w:rsidRPr="008D17BD">
              <w:rPr>
                <w:rFonts w:ascii="宋体" w:eastAsia="宋体" w:hAnsi="宋体" w:cs="宋体" w:hint="eastAsia"/>
                <w:color w:val="4B4B4B"/>
                <w:kern w:val="0"/>
                <w:szCs w:val="21"/>
              </w:rPr>
              <w:t>教育部关于印发《高等学校实验室安全分级分类管理办法（试行）》的通知</w:t>
            </w:r>
          </w:p>
        </w:tc>
      </w:tr>
    </w:tbl>
    <w:p w:rsidR="008D17BD" w:rsidRPr="008D17BD" w:rsidRDefault="008D17BD" w:rsidP="008D17BD">
      <w:pPr>
        <w:widowControl/>
        <w:jc w:val="center"/>
        <w:outlineLvl w:val="0"/>
        <w:rPr>
          <w:rFonts w:ascii="微软雅黑" w:eastAsia="微软雅黑" w:hAnsi="微软雅黑" w:cs="宋体"/>
          <w:b/>
          <w:bCs/>
          <w:color w:val="4B4B4B"/>
          <w:kern w:val="36"/>
          <w:sz w:val="30"/>
          <w:szCs w:val="30"/>
        </w:rPr>
      </w:pPr>
      <w:r w:rsidRPr="008D17BD">
        <w:rPr>
          <w:rFonts w:ascii="微软雅黑" w:eastAsia="微软雅黑" w:hAnsi="微软雅黑" w:cs="宋体" w:hint="eastAsia"/>
          <w:b/>
          <w:bCs/>
          <w:color w:val="4B4B4B"/>
          <w:kern w:val="36"/>
          <w:sz w:val="30"/>
          <w:szCs w:val="30"/>
        </w:rPr>
        <w:t>教育部关于印发《高等学校实验室安全</w:t>
      </w:r>
      <w:r w:rsidRPr="008D17BD">
        <w:rPr>
          <w:rFonts w:ascii="微软雅黑" w:eastAsia="微软雅黑" w:hAnsi="微软雅黑" w:cs="宋体" w:hint="eastAsia"/>
          <w:b/>
          <w:bCs/>
          <w:color w:val="4B4B4B"/>
          <w:kern w:val="36"/>
          <w:sz w:val="30"/>
          <w:szCs w:val="30"/>
        </w:rPr>
        <w:br/>
        <w:t>分级分类管理办法（试行）》的通知</w:t>
      </w:r>
    </w:p>
    <w:p w:rsidR="008D17BD" w:rsidRPr="008D17BD" w:rsidRDefault="008D17BD" w:rsidP="008D17BD">
      <w:pPr>
        <w:widowControl/>
        <w:spacing w:before="450"/>
        <w:jc w:val="righ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教科信〔2024〕4号</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现将《高等学校实验室安全分级分类管理办法（试行）》印发给你们，请结合本地本单位实际，认真组织实施。实际工作中如有意见建议，请及时反馈我部。</w:t>
      </w:r>
    </w:p>
    <w:p w:rsidR="008D17BD" w:rsidRPr="008D17BD" w:rsidRDefault="008D17BD" w:rsidP="008D17BD">
      <w:pPr>
        <w:widowControl/>
        <w:jc w:val="righ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教　育　部</w:t>
      </w:r>
    </w:p>
    <w:p w:rsidR="008D17BD" w:rsidRPr="008D17BD" w:rsidRDefault="008D17BD" w:rsidP="008D17BD">
      <w:pPr>
        <w:widowControl/>
        <w:jc w:val="righ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2024年3月26日</w:t>
      </w:r>
    </w:p>
    <w:p w:rsidR="008D17BD" w:rsidRPr="008D17BD" w:rsidRDefault="008D17BD" w:rsidP="008D17BD">
      <w:pPr>
        <w:widowControl/>
        <w:jc w:val="center"/>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b/>
          <w:bCs/>
          <w:color w:val="4B4B4B"/>
          <w:kern w:val="0"/>
          <w:sz w:val="24"/>
          <w:szCs w:val="24"/>
          <w:bdr w:val="none" w:sz="0" w:space="0" w:color="auto" w:frame="1"/>
        </w:rPr>
        <w:t>高等学校实验室安全</w:t>
      </w:r>
    </w:p>
    <w:p w:rsidR="008D17BD" w:rsidRPr="008D17BD" w:rsidRDefault="008D17BD" w:rsidP="008D17BD">
      <w:pPr>
        <w:widowControl/>
        <w:jc w:val="center"/>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b/>
          <w:bCs/>
          <w:color w:val="4B4B4B"/>
          <w:kern w:val="0"/>
          <w:sz w:val="24"/>
          <w:szCs w:val="24"/>
          <w:bdr w:val="none" w:sz="0" w:space="0" w:color="auto" w:frame="1"/>
        </w:rPr>
        <w:t>分级分类管理办法（试行）</w:t>
      </w:r>
    </w:p>
    <w:p w:rsidR="008D17BD" w:rsidRPr="008D17BD" w:rsidRDefault="008D17BD" w:rsidP="008D17BD">
      <w:pPr>
        <w:widowControl/>
        <w:jc w:val="center"/>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b/>
          <w:bCs/>
          <w:color w:val="4B4B4B"/>
          <w:kern w:val="0"/>
          <w:sz w:val="24"/>
          <w:szCs w:val="24"/>
          <w:bdr w:val="none" w:sz="0" w:space="0" w:color="auto" w:frame="1"/>
        </w:rPr>
        <w:t>第一章 总 则</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第一条 为加强高等学校（以下简称高校）实验室安全精细化管理，提高高校实验室安全风险防范的针对性和有效性，依据《中华人民共和国安全生产法》等法律法规，结合高校实际情况，制定本办法。</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第二条 本办法中的实验室，是指隶属于高校从事教学、科研等实验、实</w:t>
      </w:r>
      <w:proofErr w:type="gramStart"/>
      <w:r w:rsidRPr="008D17BD">
        <w:rPr>
          <w:rFonts w:ascii="微软雅黑" w:eastAsia="微软雅黑" w:hAnsi="微软雅黑" w:cs="宋体" w:hint="eastAsia"/>
          <w:color w:val="4B4B4B"/>
          <w:kern w:val="0"/>
          <w:sz w:val="24"/>
          <w:szCs w:val="24"/>
        </w:rPr>
        <w:t>训活动</w:t>
      </w:r>
      <w:proofErr w:type="gramEnd"/>
      <w:r w:rsidRPr="008D17BD">
        <w:rPr>
          <w:rFonts w:ascii="微软雅黑" w:eastAsia="微软雅黑" w:hAnsi="微软雅黑" w:cs="宋体" w:hint="eastAsia"/>
          <w:color w:val="4B4B4B"/>
          <w:kern w:val="0"/>
          <w:sz w:val="24"/>
          <w:szCs w:val="24"/>
        </w:rPr>
        <w:t>的场所及其所属设施，以房间为管理单元。中试性质和工业化放大性质的试验场所及其所属设施不在本办法管理范围内，高校如涉及相关场所应根据相关法律法规及标准规范制定相关管理办法。</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lastRenderedPageBreak/>
        <w:t xml:space="preserve">　　第三条 本办法对高校实验室安全分级分类管理的责任体系、工作原则、管</w:t>
      </w:r>
      <w:bookmarkStart w:id="0" w:name="_GoBack"/>
      <w:bookmarkEnd w:id="0"/>
      <w:r w:rsidRPr="008D17BD">
        <w:rPr>
          <w:rFonts w:ascii="微软雅黑" w:eastAsia="微软雅黑" w:hAnsi="微软雅黑" w:cs="宋体" w:hint="eastAsia"/>
          <w:color w:val="4B4B4B"/>
          <w:kern w:val="0"/>
          <w:sz w:val="24"/>
          <w:szCs w:val="24"/>
        </w:rPr>
        <w:t>理要求等</w:t>
      </w:r>
      <w:proofErr w:type="gramStart"/>
      <w:r w:rsidRPr="008D17BD">
        <w:rPr>
          <w:rFonts w:ascii="微软雅黑" w:eastAsia="微软雅黑" w:hAnsi="微软雅黑" w:cs="宋体" w:hint="eastAsia"/>
          <w:color w:val="4B4B4B"/>
          <w:kern w:val="0"/>
          <w:sz w:val="24"/>
          <w:szCs w:val="24"/>
        </w:rPr>
        <w:t>作出</w:t>
      </w:r>
      <w:proofErr w:type="gramEnd"/>
      <w:r w:rsidRPr="008D17BD">
        <w:rPr>
          <w:rFonts w:ascii="微软雅黑" w:eastAsia="微软雅黑" w:hAnsi="微软雅黑" w:cs="宋体" w:hint="eastAsia"/>
          <w:color w:val="4B4B4B"/>
          <w:kern w:val="0"/>
          <w:sz w:val="24"/>
          <w:szCs w:val="24"/>
        </w:rPr>
        <w:t>相关规定。高校可以依据本办法，结合自身实际，制定并实施适用于本校的实验室安全分级分类管理办法。</w:t>
      </w:r>
    </w:p>
    <w:p w:rsidR="008D17BD" w:rsidRPr="008D17BD" w:rsidRDefault="008D17BD" w:rsidP="008D17BD">
      <w:pPr>
        <w:widowControl/>
        <w:jc w:val="center"/>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b/>
          <w:bCs/>
          <w:color w:val="4B4B4B"/>
          <w:kern w:val="0"/>
          <w:sz w:val="24"/>
          <w:szCs w:val="24"/>
          <w:bdr w:val="none" w:sz="0" w:space="0" w:color="auto" w:frame="1"/>
        </w:rPr>
        <w:t>第二章 管理体系与职责</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第四条 高校实验室安全工作领导机构全面负责指导本校实验室开展安全分级分类管理工作。高校党政主要负责人是第一责任人，分管实验室工作的校领导是重要领导责任人，协助第一责任人负责实验室安全分级分类工作，其他校领导在分管工作范围内对实验室安全分级分类工作负有支持、监督和指导职责。</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第五条 学校实验室安全主管职能部门牵头制定本校实验室安全分级分类管理办法，统筹开展全校实验室分级分类认定工作，并建立本校实验室安全分级分类管理台账，及时录入信息化管理系统或电子造册。</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第六条 二级教学科研单位（以下简称二级单位）作为实验室安全分级分类管理的责任单位，负责组织本单位实验室落实分级分类及安全管理要求，审核确认所属实验室类别和风险等级，建立本单位实验室安全分级分类管理台账，提交学校实验室安全主管职能部门备案。二级单位党政负责人是本单位实验室安全分级分类管理工作主要领导责任人。</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第七条 实验室应按照本校实验室安全分级分类管理办法要求，判定本实验室类别和风险等级，并报本实验室所属二级单位审核确认。实验室负责人是本实验室安全分级分类管理工作的直接责任人。</w:t>
      </w:r>
    </w:p>
    <w:p w:rsidR="008D17BD" w:rsidRPr="008D17BD" w:rsidRDefault="008D17BD" w:rsidP="008D17BD">
      <w:pPr>
        <w:widowControl/>
        <w:jc w:val="center"/>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b/>
          <w:bCs/>
          <w:color w:val="4B4B4B"/>
          <w:kern w:val="0"/>
          <w:sz w:val="24"/>
          <w:szCs w:val="24"/>
          <w:bdr w:val="none" w:sz="0" w:space="0" w:color="auto" w:frame="1"/>
        </w:rPr>
        <w:t>第三章 分级分类原则</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第八条 实验室安全分级是指根据实验室中存在的危险</w:t>
      </w:r>
      <w:proofErr w:type="gramStart"/>
      <w:r w:rsidRPr="008D17BD">
        <w:rPr>
          <w:rFonts w:ascii="微软雅黑" w:eastAsia="微软雅黑" w:hAnsi="微软雅黑" w:cs="宋体" w:hint="eastAsia"/>
          <w:color w:val="4B4B4B"/>
          <w:kern w:val="0"/>
          <w:sz w:val="24"/>
          <w:szCs w:val="24"/>
        </w:rPr>
        <w:t>源及其</w:t>
      </w:r>
      <w:proofErr w:type="gramEnd"/>
      <w:r w:rsidRPr="008D17BD">
        <w:rPr>
          <w:rFonts w:ascii="微软雅黑" w:eastAsia="微软雅黑" w:hAnsi="微软雅黑" w:cs="宋体" w:hint="eastAsia"/>
          <w:color w:val="4B4B4B"/>
          <w:kern w:val="0"/>
          <w:sz w:val="24"/>
          <w:szCs w:val="24"/>
        </w:rPr>
        <w:t>存量进行风险评价，判定本实验室安全等级。实验室安全等级可分为Ⅰ、Ⅱ、Ⅲ、Ⅳ级（或红、</w:t>
      </w:r>
      <w:r w:rsidRPr="008D17BD">
        <w:rPr>
          <w:rFonts w:ascii="微软雅黑" w:eastAsia="微软雅黑" w:hAnsi="微软雅黑" w:cs="宋体" w:hint="eastAsia"/>
          <w:color w:val="4B4B4B"/>
          <w:kern w:val="0"/>
          <w:sz w:val="24"/>
          <w:szCs w:val="24"/>
        </w:rPr>
        <w:lastRenderedPageBreak/>
        <w:t>橙、黄、蓝级），分别对应重大风险、高风险、中风险、低风险等级的实验室。等级划分可参考《高校实验室安全分级表》（附件1）和《高校实验室安全风险评价表》（附件2）。</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第九条 实验室安全分类是指依据实验室中存在的主要危险源类别判定实验室安全类别。同一间实验室涉及危险源种类较多的，可依据等级最高的危险源来判定其类别。根据高校教学与科研的特点，高校实验室可划分为化学类、生物类、辐射类、机电类、其他类等类别。类别划分可参考《高校实验室分类参照表》（附件3）。</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第十条 实验室分级分类结果和所涉及的主要危险源应在实验室门外的安全信息牌上标明，并及时更新。</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第十一条 实验室的用途如研究内容、危险</w:t>
      </w:r>
      <w:proofErr w:type="gramStart"/>
      <w:r w:rsidRPr="008D17BD">
        <w:rPr>
          <w:rFonts w:ascii="微软雅黑" w:eastAsia="微软雅黑" w:hAnsi="微软雅黑" w:cs="宋体" w:hint="eastAsia"/>
          <w:color w:val="4B4B4B"/>
          <w:kern w:val="0"/>
          <w:sz w:val="24"/>
          <w:szCs w:val="24"/>
        </w:rPr>
        <w:t>源类型</w:t>
      </w:r>
      <w:proofErr w:type="gramEnd"/>
      <w:r w:rsidRPr="008D17BD">
        <w:rPr>
          <w:rFonts w:ascii="微软雅黑" w:eastAsia="微软雅黑" w:hAnsi="微软雅黑" w:cs="宋体" w:hint="eastAsia"/>
          <w:color w:val="4B4B4B"/>
          <w:kern w:val="0"/>
          <w:sz w:val="24"/>
          <w:szCs w:val="24"/>
        </w:rPr>
        <w:t>与数量等因素发生变化时，实验室应立即重新进行危险源辨识和安全风险评价，重新判定实验室安全类别及级别，如需变更应立即报告所属二级单位。二级单位应及时修正本单位实验室安全分级分类管理台账，同时报学校备案。高校应及时更新本校实验室安全分级分类管理台账，并定期对实验室分级分类情况进行复核。</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第十二条 新建、改扩建实验室时，危险源辨识和安全风险评价应与建设项目同步进行，实验室安全分级分类工作应与项目同步完成。</w:t>
      </w:r>
    </w:p>
    <w:p w:rsidR="008D17BD" w:rsidRPr="008D17BD" w:rsidRDefault="008D17BD" w:rsidP="008D17BD">
      <w:pPr>
        <w:widowControl/>
        <w:jc w:val="center"/>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b/>
          <w:bCs/>
          <w:color w:val="4B4B4B"/>
          <w:kern w:val="0"/>
          <w:sz w:val="24"/>
          <w:szCs w:val="24"/>
          <w:bdr w:val="none" w:sz="0" w:space="0" w:color="auto" w:frame="1"/>
        </w:rPr>
        <w:t>第四章 实施与监督检查</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第十三条 高校应根据实验室分级分类结果，针对不同等级实验室，制定并落实不同等级的管理要求，并按照“突出重点、全面覆盖”的原则加强实验室安全监管，及时保障实验室安全建设与投入。分级管理要求按《高校实验室分级管理要求参照表》（附件4）执行，高校可以在此基础上制定本校具体实施方案。</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lastRenderedPageBreak/>
        <w:t xml:space="preserve">　　第十四条 安全等级为Ⅰ级/</w:t>
      </w:r>
      <w:proofErr w:type="gramStart"/>
      <w:r w:rsidRPr="008D17BD">
        <w:rPr>
          <w:rFonts w:ascii="微软雅黑" w:eastAsia="微软雅黑" w:hAnsi="微软雅黑" w:cs="宋体" w:hint="eastAsia"/>
          <w:color w:val="4B4B4B"/>
          <w:kern w:val="0"/>
          <w:sz w:val="24"/>
          <w:szCs w:val="24"/>
        </w:rPr>
        <w:t>红色级</w:t>
      </w:r>
      <w:proofErr w:type="gramEnd"/>
      <w:r w:rsidRPr="008D17BD">
        <w:rPr>
          <w:rFonts w:ascii="微软雅黑" w:eastAsia="微软雅黑" w:hAnsi="微软雅黑" w:cs="宋体" w:hint="eastAsia"/>
          <w:color w:val="4B4B4B"/>
          <w:kern w:val="0"/>
          <w:sz w:val="24"/>
          <w:szCs w:val="24"/>
        </w:rPr>
        <w:t>的实验室应报高校主管部门备案，高校主管部门对其加强监管。</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第十五条 学校党政主要负责人、学校实验室安全主管职能部门、二级单位、实验室等各级责任机构应根据学校、二级单位和本实验室实际情况，分级开展相应的安全检查工作。在重大隐患未完成整改前，不得在实验室中进行实验活动。</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第十六条 实验室负责人、实验室安全管理员和实验人员等应根据所在实验室类别和安全等级，接受相应等级的安全培训并开展相应的应急演练。</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第十七条 在实验室开展的科研项目、学生课题，或其他实验活动应进行相应等级的安全风险评估。涉及重要危险源的实验活动，二级单位应进行审查、备案，学校应不定期抽查。Ⅰ级/红色级、Ⅱ级/</w:t>
      </w:r>
      <w:proofErr w:type="gramStart"/>
      <w:r w:rsidRPr="008D17BD">
        <w:rPr>
          <w:rFonts w:ascii="微软雅黑" w:eastAsia="微软雅黑" w:hAnsi="微软雅黑" w:cs="宋体" w:hint="eastAsia"/>
          <w:color w:val="4B4B4B"/>
          <w:kern w:val="0"/>
          <w:sz w:val="24"/>
          <w:szCs w:val="24"/>
        </w:rPr>
        <w:t>橙色级</w:t>
      </w:r>
      <w:proofErr w:type="gramEnd"/>
      <w:r w:rsidRPr="008D17BD">
        <w:rPr>
          <w:rFonts w:ascii="微软雅黑" w:eastAsia="微软雅黑" w:hAnsi="微软雅黑" w:cs="宋体" w:hint="eastAsia"/>
          <w:color w:val="4B4B4B"/>
          <w:kern w:val="0"/>
          <w:sz w:val="24"/>
          <w:szCs w:val="24"/>
        </w:rPr>
        <w:t>实验室应针对重要危险</w:t>
      </w:r>
      <w:proofErr w:type="gramStart"/>
      <w:r w:rsidRPr="008D17BD">
        <w:rPr>
          <w:rFonts w:ascii="微软雅黑" w:eastAsia="微软雅黑" w:hAnsi="微软雅黑" w:cs="宋体" w:hint="eastAsia"/>
          <w:color w:val="4B4B4B"/>
          <w:kern w:val="0"/>
          <w:sz w:val="24"/>
          <w:szCs w:val="24"/>
        </w:rPr>
        <w:t>源制定</w:t>
      </w:r>
      <w:proofErr w:type="gramEnd"/>
      <w:r w:rsidRPr="008D17BD">
        <w:rPr>
          <w:rFonts w:ascii="微软雅黑" w:eastAsia="微软雅黑" w:hAnsi="微软雅黑" w:cs="宋体" w:hint="eastAsia"/>
          <w:color w:val="4B4B4B"/>
          <w:kern w:val="0"/>
          <w:sz w:val="24"/>
          <w:szCs w:val="24"/>
        </w:rPr>
        <w:t>相应的管理办法和应急管控措施，责任到人。</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第十八条 实验室应配备适用于其安全风险级别的安全设施设备和安全管理人员。高风险点位应安装监控和必要的监测报警装置。实验室应配备必要的个体防护设备设施。</w:t>
      </w:r>
    </w:p>
    <w:p w:rsidR="008D17BD" w:rsidRPr="008D17BD" w:rsidRDefault="008D17BD" w:rsidP="008D17BD">
      <w:pPr>
        <w:widowControl/>
        <w:jc w:val="center"/>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b/>
          <w:bCs/>
          <w:color w:val="4B4B4B"/>
          <w:kern w:val="0"/>
          <w:sz w:val="24"/>
          <w:szCs w:val="24"/>
          <w:bdr w:val="none" w:sz="0" w:space="0" w:color="auto" w:frame="1"/>
        </w:rPr>
        <w:t>第五章 附 则</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第十九条 有关高校未按照本办法规定实际有效地开展实验室安全分级分类管理工作，造成实验室安全事故事件的，依法依规予以追责。</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第二十条 本办法自印发之日起施行。</w:t>
      </w:r>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附件：1.</w:t>
      </w:r>
      <w:hyperlink r:id="rId5" w:tgtFrame="_blank" w:history="1">
        <w:r w:rsidRPr="008D17BD">
          <w:rPr>
            <w:rFonts w:ascii="微软雅黑" w:eastAsia="微软雅黑" w:hAnsi="微软雅黑" w:cs="宋体" w:hint="eastAsia"/>
            <w:color w:val="0000FF"/>
            <w:kern w:val="0"/>
            <w:sz w:val="24"/>
            <w:szCs w:val="24"/>
            <w:bdr w:val="none" w:sz="0" w:space="0" w:color="auto" w:frame="1"/>
          </w:rPr>
          <w:t>高校实验室安全分级表</w:t>
        </w:r>
      </w:hyperlink>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2.</w:t>
      </w:r>
      <w:hyperlink r:id="rId6" w:tgtFrame="_blank" w:history="1">
        <w:r w:rsidRPr="008D17BD">
          <w:rPr>
            <w:rFonts w:ascii="微软雅黑" w:eastAsia="微软雅黑" w:hAnsi="微软雅黑" w:cs="宋体" w:hint="eastAsia"/>
            <w:color w:val="0000FF"/>
            <w:kern w:val="0"/>
            <w:sz w:val="24"/>
            <w:szCs w:val="24"/>
            <w:bdr w:val="none" w:sz="0" w:space="0" w:color="auto" w:frame="1"/>
          </w:rPr>
          <w:t>高校实验室安全风险评价表</w:t>
        </w:r>
      </w:hyperlink>
    </w:p>
    <w:p w:rsidR="008D17BD" w:rsidRPr="008D17BD" w:rsidRDefault="008D17BD" w:rsidP="008D17BD">
      <w:pPr>
        <w:widowControl/>
        <w:jc w:val="left"/>
        <w:rPr>
          <w:rFonts w:ascii="微软雅黑" w:eastAsia="微软雅黑" w:hAnsi="微软雅黑" w:cs="宋体" w:hint="eastAsia"/>
          <w:color w:val="4B4B4B"/>
          <w:kern w:val="0"/>
          <w:sz w:val="24"/>
          <w:szCs w:val="24"/>
        </w:rPr>
      </w:pPr>
      <w:r w:rsidRPr="008D17BD">
        <w:rPr>
          <w:rFonts w:ascii="微软雅黑" w:eastAsia="微软雅黑" w:hAnsi="微软雅黑" w:cs="宋体" w:hint="eastAsia"/>
          <w:color w:val="4B4B4B"/>
          <w:kern w:val="0"/>
          <w:sz w:val="24"/>
          <w:szCs w:val="24"/>
        </w:rPr>
        <w:t xml:space="preserve">　　　　　3.</w:t>
      </w:r>
      <w:hyperlink r:id="rId7" w:tgtFrame="_blank" w:history="1">
        <w:r w:rsidRPr="008D17BD">
          <w:rPr>
            <w:rFonts w:ascii="微软雅黑" w:eastAsia="微软雅黑" w:hAnsi="微软雅黑" w:cs="宋体" w:hint="eastAsia"/>
            <w:color w:val="0000FF"/>
            <w:kern w:val="0"/>
            <w:sz w:val="24"/>
            <w:szCs w:val="24"/>
            <w:bdr w:val="none" w:sz="0" w:space="0" w:color="auto" w:frame="1"/>
          </w:rPr>
          <w:t>高校实验室分类参照表</w:t>
        </w:r>
      </w:hyperlink>
    </w:p>
    <w:p w:rsidR="00CB74E5" w:rsidRPr="008D17BD" w:rsidRDefault="008D17BD" w:rsidP="008D17BD">
      <w:pPr>
        <w:widowControl/>
        <w:jc w:val="left"/>
        <w:rPr>
          <w:rFonts w:ascii="微软雅黑" w:eastAsia="微软雅黑" w:hAnsi="微软雅黑" w:cs="宋体"/>
          <w:color w:val="4B4B4B"/>
          <w:kern w:val="0"/>
          <w:sz w:val="24"/>
          <w:szCs w:val="24"/>
        </w:rPr>
      </w:pPr>
      <w:r w:rsidRPr="008D17BD">
        <w:rPr>
          <w:rFonts w:ascii="微软雅黑" w:eastAsia="微软雅黑" w:hAnsi="微软雅黑" w:cs="宋体" w:hint="eastAsia"/>
          <w:color w:val="4B4B4B"/>
          <w:kern w:val="0"/>
          <w:sz w:val="24"/>
          <w:szCs w:val="24"/>
        </w:rPr>
        <w:t xml:space="preserve">　　　　　4.</w:t>
      </w:r>
      <w:hyperlink r:id="rId8" w:tgtFrame="_blank" w:history="1">
        <w:r w:rsidRPr="008D17BD">
          <w:rPr>
            <w:rFonts w:ascii="微软雅黑" w:eastAsia="微软雅黑" w:hAnsi="微软雅黑" w:cs="宋体" w:hint="eastAsia"/>
            <w:color w:val="0000FF"/>
            <w:kern w:val="0"/>
            <w:sz w:val="24"/>
            <w:szCs w:val="24"/>
            <w:bdr w:val="none" w:sz="0" w:space="0" w:color="auto" w:frame="1"/>
          </w:rPr>
          <w:t>高校实验室分级管理要求参照表</w:t>
        </w:r>
      </w:hyperlink>
    </w:p>
    <w:sectPr w:rsidR="00CB74E5" w:rsidRPr="008D1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A0"/>
    <w:rsid w:val="008D17BD"/>
    <w:rsid w:val="00BE1AA0"/>
    <w:rsid w:val="00CB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D17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17BD"/>
    <w:rPr>
      <w:rFonts w:ascii="宋体" w:eastAsia="宋体" w:hAnsi="宋体" w:cs="宋体"/>
      <w:b/>
      <w:bCs/>
      <w:kern w:val="36"/>
      <w:sz w:val="48"/>
      <w:szCs w:val="48"/>
    </w:rPr>
  </w:style>
  <w:style w:type="paragraph" w:customStyle="1" w:styleId="moe-policy-wenhao">
    <w:name w:val="moe-policy-wenhao"/>
    <w:basedOn w:val="a"/>
    <w:rsid w:val="008D17B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D17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17BD"/>
    <w:rPr>
      <w:b/>
      <w:bCs/>
    </w:rPr>
  </w:style>
  <w:style w:type="character" w:styleId="a5">
    <w:name w:val="Hyperlink"/>
    <w:basedOn w:val="a0"/>
    <w:uiPriority w:val="99"/>
    <w:semiHidden/>
    <w:unhideWhenUsed/>
    <w:rsid w:val="008D17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D17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17BD"/>
    <w:rPr>
      <w:rFonts w:ascii="宋体" w:eastAsia="宋体" w:hAnsi="宋体" w:cs="宋体"/>
      <w:b/>
      <w:bCs/>
      <w:kern w:val="36"/>
      <w:sz w:val="48"/>
      <w:szCs w:val="48"/>
    </w:rPr>
  </w:style>
  <w:style w:type="paragraph" w:customStyle="1" w:styleId="moe-policy-wenhao">
    <w:name w:val="moe-policy-wenhao"/>
    <w:basedOn w:val="a"/>
    <w:rsid w:val="008D17B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D17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17BD"/>
    <w:rPr>
      <w:b/>
      <w:bCs/>
    </w:rPr>
  </w:style>
  <w:style w:type="character" w:styleId="a5">
    <w:name w:val="Hyperlink"/>
    <w:basedOn w:val="a0"/>
    <w:uiPriority w:val="99"/>
    <w:semiHidden/>
    <w:unhideWhenUsed/>
    <w:rsid w:val="008D1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5169">
      <w:bodyDiv w:val="1"/>
      <w:marLeft w:val="0"/>
      <w:marRight w:val="0"/>
      <w:marTop w:val="0"/>
      <w:marBottom w:val="0"/>
      <w:divBdr>
        <w:top w:val="none" w:sz="0" w:space="0" w:color="auto"/>
        <w:left w:val="none" w:sz="0" w:space="0" w:color="auto"/>
        <w:bottom w:val="none" w:sz="0" w:space="0" w:color="auto"/>
        <w:right w:val="none" w:sz="0" w:space="0" w:color="auto"/>
      </w:divBdr>
      <w:divsChild>
        <w:div w:id="143478677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16/s7062/202404/W020240419515673392498.docx" TargetMode="External"/><Relationship Id="rId3" Type="http://schemas.openxmlformats.org/officeDocument/2006/relationships/settings" Target="settings.xml"/><Relationship Id="rId7" Type="http://schemas.openxmlformats.org/officeDocument/2006/relationships/hyperlink" Target="http://www.moe.gov.cn/srcsite/A16/s7062/202404/W020240419515673393312.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gov.cn/srcsite/A16/s7062/202404/W020240419515673397425.docx" TargetMode="External"/><Relationship Id="rId5" Type="http://schemas.openxmlformats.org/officeDocument/2006/relationships/hyperlink" Target="http://www.moe.gov.cn/srcsite/A16/s7062/202404/W020240419515673388283.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440</Words>
  <Characters>2511</Characters>
  <Application>Microsoft Office Word</Application>
  <DocSecurity>0</DocSecurity>
  <Lines>20</Lines>
  <Paragraphs>5</Paragraphs>
  <ScaleCrop>false</ScaleCrop>
  <Company>china</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2024-05-15T06:15:00Z</dcterms:created>
  <dcterms:modified xsi:type="dcterms:W3CDTF">2024-05-15T06:17:00Z</dcterms:modified>
</cp:coreProperties>
</file>